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46E93" w14:textId="77777777" w:rsidR="00276062" w:rsidRDefault="00000000">
      <w:pPr>
        <w:tabs>
          <w:tab w:val="left" w:pos="1701"/>
          <w:tab w:val="right" w:pos="9639"/>
        </w:tabs>
        <w:spacing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3GPP TSG RAN WG3 Meeting #128</w:t>
      </w:r>
      <w:r>
        <w:rPr>
          <w:rFonts w:ascii="Times New Roman" w:eastAsia="Times New Roman" w:hAnsi="Times New Roman" w:cs="Times New Roman"/>
          <w:b/>
          <w:sz w:val="24"/>
          <w:szCs w:val="24"/>
        </w:rPr>
        <w:tab/>
        <w:t>R3-253702</w:t>
      </w:r>
    </w:p>
    <w:p w14:paraId="77D2E57A" w14:textId="77777777" w:rsidR="00276062" w:rsidRDefault="00000000">
      <w:pPr>
        <w:tabs>
          <w:tab w:val="left" w:pos="1701"/>
          <w:tab w:val="right" w:pos="9639"/>
        </w:tabs>
        <w:spacing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 Julian's, Malta, May 19th - 23rd, 2025</w:t>
      </w:r>
    </w:p>
    <w:p w14:paraId="70BA5E9F" w14:textId="77777777" w:rsidR="00276062" w:rsidRDefault="00000000">
      <w:pPr>
        <w:tabs>
          <w:tab w:val="left" w:pos="1701"/>
          <w:tab w:val="right" w:pos="9639"/>
        </w:tabs>
        <w:spacing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38CCE9C8" w14:textId="77777777" w:rsidR="00276062"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Agenda Item:</w:t>
      </w:r>
      <w:r>
        <w:rPr>
          <w:rFonts w:ascii="Times New Roman" w:eastAsia="Times New Roman" w:hAnsi="Times New Roman" w:cs="Times New Roman"/>
          <w:b/>
          <w:sz w:val="24"/>
          <w:szCs w:val="24"/>
        </w:rPr>
        <w:tab/>
        <w:t>21.3</w:t>
      </w:r>
    </w:p>
    <w:p w14:paraId="2831666A" w14:textId="77777777" w:rsidR="00276062"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Source: </w:t>
      </w:r>
      <w:r>
        <w:rPr>
          <w:rFonts w:ascii="Times New Roman" w:eastAsia="Times New Roman" w:hAnsi="Times New Roman" w:cs="Times New Roman"/>
          <w:b/>
          <w:sz w:val="24"/>
          <w:szCs w:val="24"/>
        </w:rPr>
        <w:tab/>
        <w:t>Meta</w:t>
      </w:r>
    </w:p>
    <w:p w14:paraId="0A32B24C" w14:textId="77777777" w:rsidR="00276062"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Title:  </w:t>
      </w:r>
      <w:r>
        <w:rPr>
          <w:rFonts w:ascii="Times New Roman" w:eastAsia="Times New Roman" w:hAnsi="Times New Roman" w:cs="Times New Roman"/>
          <w:b/>
          <w:sz w:val="24"/>
          <w:szCs w:val="24"/>
        </w:rPr>
        <w:tab/>
        <w:t>Discussion on XR RAN Awareness and UL Rate Control</w:t>
      </w:r>
    </w:p>
    <w:p w14:paraId="55EED384" w14:textId="77777777" w:rsidR="00276062"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Document for:</w:t>
      </w:r>
      <w:r>
        <w:rPr>
          <w:rFonts w:ascii="Times New Roman" w:eastAsia="Times New Roman" w:hAnsi="Times New Roman" w:cs="Times New Roman"/>
          <w:b/>
          <w:sz w:val="24"/>
          <w:szCs w:val="24"/>
        </w:rPr>
        <w:tab/>
        <w:t>Discussion and Decision</w:t>
      </w:r>
    </w:p>
    <w:p w14:paraId="46355ADA" w14:textId="77777777" w:rsidR="00276062"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4"/>
          <w:szCs w:val="24"/>
        </w:rPr>
      </w:pPr>
      <w:bookmarkStart w:id="0" w:name="_ia8cn28j6664" w:colFirst="0" w:colLast="0"/>
      <w:bookmarkEnd w:id="0"/>
      <w:r>
        <w:rPr>
          <w:rFonts w:ascii="Times New Roman" w:eastAsia="Times New Roman" w:hAnsi="Times New Roman" w:cs="Times New Roman"/>
          <w:b/>
          <w:sz w:val="24"/>
          <w:szCs w:val="24"/>
        </w:rPr>
        <w:t>Introduction</w:t>
      </w:r>
    </w:p>
    <w:p w14:paraId="07EB2641" w14:textId="77777777" w:rsidR="00276062" w:rsidRDefault="00000000">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RAN#107, the XR RAN Awareness and UL rate control objective is as follows [1]: </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276062" w14:paraId="2669295C" w14:textId="77777777">
        <w:trPr>
          <w:trHeight w:val="675"/>
        </w:trPr>
        <w:tc>
          <w:tcPr>
            <w:tcW w:w="9350" w:type="dxa"/>
          </w:tcPr>
          <w:p w14:paraId="632742E9" w14:textId="77777777" w:rsidR="00276062" w:rsidRDefault="00000000">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Specify uplink congestion </w:t>
            </w:r>
            <w:proofErr w:type="spellStart"/>
            <w:r>
              <w:rPr>
                <w:rFonts w:ascii="Times New Roman" w:eastAsia="Times New Roman" w:hAnsi="Times New Roman" w:cs="Times New Roman"/>
                <w:sz w:val="24"/>
                <w:szCs w:val="24"/>
              </w:rPr>
              <w:t>signalling</w:t>
            </w:r>
            <w:proofErr w:type="spellEnd"/>
            <w:r>
              <w:rPr>
                <w:rFonts w:ascii="Times New Roman" w:eastAsia="Times New Roman" w:hAnsi="Times New Roman" w:cs="Times New Roman"/>
                <w:sz w:val="24"/>
                <w:szCs w:val="24"/>
              </w:rPr>
              <w:t xml:space="preserve"> [RAN2, RAN3]: </w:t>
            </w:r>
          </w:p>
          <w:p w14:paraId="743EC06E" w14:textId="77777777" w:rsidR="00276062" w:rsidRDefault="00000000">
            <w:pPr>
              <w:numPr>
                <w:ilvl w:val="0"/>
                <w:numId w:val="2"/>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Specify in MAC layer XR rate control </w:t>
            </w:r>
            <w:proofErr w:type="spellStart"/>
            <w:r>
              <w:rPr>
                <w:rFonts w:ascii="Times New Roman" w:eastAsia="Times New Roman" w:hAnsi="Times New Roman" w:cs="Times New Roman"/>
                <w:sz w:val="24"/>
                <w:szCs w:val="24"/>
              </w:rPr>
              <w:t>signalling</w:t>
            </w:r>
            <w:proofErr w:type="spellEnd"/>
            <w:r>
              <w:rPr>
                <w:rFonts w:ascii="Times New Roman" w:eastAsia="Times New Roman" w:hAnsi="Times New Roman" w:cs="Times New Roman"/>
                <w:sz w:val="24"/>
                <w:szCs w:val="24"/>
              </w:rPr>
              <w:t xml:space="preserve"> over downlink per QoS flow/per DRB and the associated F1 </w:t>
            </w:r>
            <w:proofErr w:type="spellStart"/>
            <w:r>
              <w:rPr>
                <w:rFonts w:ascii="Times New Roman" w:eastAsia="Times New Roman" w:hAnsi="Times New Roman" w:cs="Times New Roman"/>
                <w:sz w:val="24"/>
                <w:szCs w:val="24"/>
              </w:rPr>
              <w:t>signalling</w:t>
            </w:r>
            <w:proofErr w:type="spellEnd"/>
            <w:r>
              <w:rPr>
                <w:rFonts w:ascii="Times New Roman" w:eastAsia="Times New Roman" w:hAnsi="Times New Roman" w:cs="Times New Roman"/>
                <w:sz w:val="24"/>
                <w:szCs w:val="24"/>
              </w:rPr>
              <w:t xml:space="preserve">, if any, to enable faster source rate </w:t>
            </w:r>
            <w:proofErr w:type="gramStart"/>
            <w:r>
              <w:rPr>
                <w:rFonts w:ascii="Times New Roman" w:eastAsia="Times New Roman" w:hAnsi="Times New Roman" w:cs="Times New Roman"/>
                <w:sz w:val="24"/>
                <w:szCs w:val="24"/>
              </w:rPr>
              <w:t>adaption</w:t>
            </w:r>
            <w:proofErr w:type="gramEnd"/>
            <w:r>
              <w:rPr>
                <w:rFonts w:ascii="Times New Roman" w:eastAsia="Times New Roman" w:hAnsi="Times New Roman" w:cs="Times New Roman"/>
                <w:sz w:val="24"/>
                <w:szCs w:val="24"/>
              </w:rPr>
              <w:t xml:space="preserve"> to uplink congestion.</w:t>
            </w:r>
          </w:p>
        </w:tc>
      </w:tr>
    </w:tbl>
    <w:p w14:paraId="2B646964" w14:textId="77777777" w:rsidR="00276062" w:rsidRDefault="00276062">
      <w:pPr>
        <w:rPr>
          <w:rFonts w:ascii="Times New Roman" w:eastAsia="Times New Roman" w:hAnsi="Times New Roman" w:cs="Times New Roman"/>
          <w:sz w:val="24"/>
          <w:szCs w:val="24"/>
        </w:rPr>
      </w:pPr>
    </w:p>
    <w:p w14:paraId="462BF94B" w14:textId="77777777" w:rsidR="00276062"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paper, we discuss XR RAN Awareness and UL rate control. </w:t>
      </w:r>
    </w:p>
    <w:p w14:paraId="20079587" w14:textId="77777777" w:rsidR="00276062"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w:t>
      </w:r>
    </w:p>
    <w:p w14:paraId="5E00295E"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the RAN2 agreement, the rate indication from </w:t>
      </w:r>
      <w:proofErr w:type="spellStart"/>
      <w:r>
        <w:rPr>
          <w:rFonts w:ascii="Times New Roman" w:eastAsia="Times New Roman" w:hAnsi="Times New Roman" w:cs="Times New Roman"/>
          <w:sz w:val="24"/>
          <w:szCs w:val="24"/>
        </w:rPr>
        <w:t>gNB</w:t>
      </w:r>
      <w:proofErr w:type="spellEnd"/>
      <w:r>
        <w:rPr>
          <w:rFonts w:ascii="Times New Roman" w:eastAsia="Times New Roman" w:hAnsi="Times New Roman" w:cs="Times New Roman"/>
          <w:sz w:val="24"/>
          <w:szCs w:val="24"/>
        </w:rPr>
        <w:t xml:space="preserve"> to the UE on a per QoS flow level is supported. FFS the details, e.g. if: 1) flows are indicated by MAC CE or 2) by RRC while MAC CE is per DRB.</w:t>
      </w:r>
    </w:p>
    <w:p w14:paraId="473FE65F"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7975A193"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RAN3 #127-bis meeting, RAN3 discussed details on supporting per-QoS flow indication. The key observations from the RAN3 perspective are:</w:t>
      </w:r>
    </w:p>
    <w:p w14:paraId="30C48727"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7E81BBA8"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Observation 1:</w:t>
      </w:r>
      <w:r>
        <w:rPr>
          <w:rFonts w:ascii="Times New Roman" w:eastAsia="Times New Roman" w:hAnsi="Times New Roman" w:cs="Times New Roman"/>
          <w:sz w:val="24"/>
          <w:szCs w:val="24"/>
        </w:rPr>
        <w:t xml:space="preserve"> Per QoS flow rate indication can be supported when there is a one-to-one mapping between QoS flows and DRBs.</w:t>
      </w:r>
    </w:p>
    <w:p w14:paraId="520909BA"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3FC6FB6A"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Observation 2:</w:t>
      </w:r>
      <w:r>
        <w:rPr>
          <w:rFonts w:ascii="Times New Roman" w:eastAsia="Times New Roman" w:hAnsi="Times New Roman" w:cs="Times New Roman"/>
          <w:sz w:val="24"/>
          <w:szCs w:val="24"/>
        </w:rPr>
        <w:t xml:space="preserve"> Per QoS flow rate indication can also be supported in scenarios where the CU and DU are not separated, as the QoS flow to DRB mapping information is available at the </w:t>
      </w:r>
      <w:proofErr w:type="spellStart"/>
      <w:r>
        <w:rPr>
          <w:rFonts w:ascii="Times New Roman" w:eastAsia="Times New Roman" w:hAnsi="Times New Roman" w:cs="Times New Roman"/>
          <w:sz w:val="24"/>
          <w:szCs w:val="24"/>
        </w:rPr>
        <w:t>gNB</w:t>
      </w:r>
      <w:proofErr w:type="spellEnd"/>
      <w:r>
        <w:rPr>
          <w:rFonts w:ascii="Times New Roman" w:eastAsia="Times New Roman" w:hAnsi="Times New Roman" w:cs="Times New Roman"/>
          <w:sz w:val="24"/>
          <w:szCs w:val="24"/>
        </w:rPr>
        <w:t xml:space="preserve"> to derive the recommended bit rate of the UL.</w:t>
      </w:r>
    </w:p>
    <w:p w14:paraId="4FA7D8FD"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753C46B0"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Observation 3:</w:t>
      </w:r>
      <w:r>
        <w:rPr>
          <w:rFonts w:ascii="Times New Roman" w:eastAsia="Times New Roman" w:hAnsi="Times New Roman" w:cs="Times New Roman"/>
          <w:sz w:val="24"/>
          <w:szCs w:val="24"/>
        </w:rPr>
        <w:t xml:space="preserve"> When the QoS flow to DRB mapping is not one-to-one and under the CU-DU split architecture, the F1 interface has an impact in supporting per QoS flow rate indication.</w:t>
      </w:r>
    </w:p>
    <w:p w14:paraId="2470B38B"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12A49AAA"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RAN2#129-bis meeting, RAN2 also continued discussing the XR rate control and made the following agreements:</w:t>
      </w:r>
    </w:p>
    <w:p w14:paraId="4FCE23F4"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276062" w14:paraId="48D26E18" w14:textId="77777777">
        <w:tc>
          <w:tcPr>
            <w:tcW w:w="9360" w:type="dxa"/>
            <w:shd w:val="clear" w:color="auto" w:fill="auto"/>
            <w:tcMar>
              <w:top w:w="100" w:type="dxa"/>
              <w:left w:w="100" w:type="dxa"/>
              <w:bottom w:w="100" w:type="dxa"/>
              <w:right w:w="100" w:type="dxa"/>
            </w:tcMar>
          </w:tcPr>
          <w:p w14:paraId="32462A53" w14:textId="77777777" w:rsidR="00276062" w:rsidRPr="009500B8" w:rsidRDefault="00000000">
            <w:pPr>
              <w:spacing w:before="60" w:line="240" w:lineRule="auto"/>
              <w:rPr>
                <w:rFonts w:ascii="Times New Roman" w:eastAsia="Times New Roman" w:hAnsi="Times New Roman" w:cs="Times New Roman"/>
              </w:rPr>
            </w:pPr>
            <w:r w:rsidRPr="009500B8">
              <w:rPr>
                <w:rFonts w:ascii="Times New Roman" w:hAnsi="Times New Roman" w:cs="Times New Roman"/>
                <w:b/>
              </w:rPr>
              <w:t xml:space="preserve">Agreement: </w:t>
            </w:r>
            <w:r w:rsidRPr="009500B8">
              <w:rPr>
                <w:rFonts w:ascii="Times New Roman" w:hAnsi="Times New Roman" w:cs="Times New Roman"/>
              </w:rPr>
              <w:t>Bit rate in Rel-19 UL Rate Control MAC CE is a physical-layer bit rate.</w:t>
            </w:r>
          </w:p>
        </w:tc>
      </w:tr>
    </w:tbl>
    <w:p w14:paraId="4BD6748C"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7D41F2ED"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661166A8"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449C1EE9"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the UL recommended bit rate is a PHY bit rate, it is natural that DU is the entity to monitor the network congestion conditions and estimate the recommended bitrate. </w:t>
      </w:r>
    </w:p>
    <w:p w14:paraId="345AAF5B"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16060051"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Proposal 1: </w:t>
      </w:r>
      <w:r>
        <w:rPr>
          <w:rFonts w:ascii="Times New Roman" w:eastAsia="Times New Roman" w:hAnsi="Times New Roman" w:cs="Times New Roman"/>
          <w:sz w:val="24"/>
          <w:szCs w:val="24"/>
        </w:rPr>
        <w:t xml:space="preserve">The recommended bit rate is estimated at the DU. </w:t>
      </w:r>
    </w:p>
    <w:p w14:paraId="7F46D71F"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5BB7CD33"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With Option 1, the QoS to DRB mapping information needs to be sent from CU to DU. DU then derives the recommended bit rate on a per-QoS flow level based on the network congestion conditions. This option achieves simplicity and full flexibility of QoS flow level indication. </w:t>
      </w:r>
    </w:p>
    <w:p w14:paraId="354810FE"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28C0B698"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Observation 4:</w:t>
      </w:r>
      <w:r>
        <w:rPr>
          <w:rFonts w:ascii="Times New Roman" w:eastAsia="Times New Roman" w:hAnsi="Times New Roman" w:cs="Times New Roman"/>
          <w:sz w:val="24"/>
          <w:szCs w:val="24"/>
        </w:rPr>
        <w:t xml:space="preserve"> Option 1 achieves simplicity and full flexibility of QoS flow level indication. </w:t>
      </w:r>
    </w:p>
    <w:p w14:paraId="0429A24A"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4C43A5C8"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With Option 2, some companies proposed signaling the QoS flow to DRB mapping and QoS flows rate ratios to the UE via RRC. However, this approach has several limitations and design flaws: The CU may not be aware of the rate ratios as the DU is responsible for estimating the PHY bit rate. The ratio may not be semi-static and can vary depending on channel and network conditions. This approach also incurs RRC signaling overhead and delays.</w:t>
      </w:r>
    </w:p>
    <w:p w14:paraId="5A3BCCA3"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43266108"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Observation 5: </w:t>
      </w:r>
      <w:r>
        <w:rPr>
          <w:rFonts w:ascii="Times New Roman" w:eastAsia="Times New Roman" w:hAnsi="Times New Roman" w:cs="Times New Roman"/>
          <w:sz w:val="24"/>
          <w:szCs w:val="24"/>
        </w:rPr>
        <w:t xml:space="preserve">Option 2 has several limitations and design flaws. </w:t>
      </w:r>
    </w:p>
    <w:p w14:paraId="32654540"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721E7DD1"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the above discussions, it is proposed that RAN3 work on the F1AP interface enhancement to support Option 1. </w:t>
      </w:r>
    </w:p>
    <w:p w14:paraId="16CDA567"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6A4F183D"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Proposal 2: </w:t>
      </w:r>
      <w:r>
        <w:rPr>
          <w:rFonts w:ascii="Times New Roman" w:eastAsia="Times New Roman" w:hAnsi="Times New Roman" w:cs="Times New Roman"/>
          <w:sz w:val="24"/>
          <w:szCs w:val="24"/>
        </w:rPr>
        <w:t>RAN3 enhances the F1AP interface to support Option 1.</w:t>
      </w:r>
    </w:p>
    <w:p w14:paraId="7761C25C" w14:textId="77777777" w:rsidR="00276062"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4"/>
          <w:szCs w:val="24"/>
        </w:rPr>
      </w:pPr>
      <w:bookmarkStart w:id="1" w:name="_5toe9r9xfx83" w:colFirst="0" w:colLast="0"/>
      <w:bookmarkEnd w:id="1"/>
      <w:r>
        <w:rPr>
          <w:rFonts w:ascii="Times New Roman" w:eastAsia="Times New Roman" w:hAnsi="Times New Roman" w:cs="Times New Roman"/>
          <w:b/>
          <w:sz w:val="24"/>
          <w:szCs w:val="24"/>
        </w:rPr>
        <w:t xml:space="preserve">Conclusion </w:t>
      </w:r>
    </w:p>
    <w:p w14:paraId="7C6A3A54" w14:textId="479CD87B" w:rsidR="00276062"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this paper, we discuss </w:t>
      </w:r>
      <w:r w:rsidR="00D2220F">
        <w:rPr>
          <w:rFonts w:ascii="Times New Roman" w:eastAsia="Times New Roman" w:hAnsi="Times New Roman" w:cs="Times New Roman"/>
          <w:sz w:val="24"/>
          <w:szCs w:val="24"/>
        </w:rPr>
        <w:t xml:space="preserve">our views on </w:t>
      </w:r>
      <w:r w:rsidR="009500B8">
        <w:rPr>
          <w:rFonts w:ascii="Times New Roman" w:eastAsia="Times New Roman" w:hAnsi="Times New Roman" w:cs="Times New Roman"/>
          <w:sz w:val="24"/>
          <w:szCs w:val="24"/>
        </w:rPr>
        <w:t>XR</w:t>
      </w:r>
      <w:r>
        <w:rPr>
          <w:rFonts w:ascii="Times New Roman" w:eastAsia="Times New Roman" w:hAnsi="Times New Roman" w:cs="Times New Roman"/>
          <w:sz w:val="24"/>
          <w:szCs w:val="24"/>
        </w:rPr>
        <w:t xml:space="preserve"> </w:t>
      </w:r>
      <w:r w:rsidR="00D2220F">
        <w:rPr>
          <w:rFonts w:ascii="Times New Roman" w:eastAsia="Times New Roman" w:hAnsi="Times New Roman" w:cs="Times New Roman"/>
          <w:sz w:val="24"/>
          <w:szCs w:val="24"/>
        </w:rPr>
        <w:t xml:space="preserve">RAN awareness and </w:t>
      </w:r>
      <w:r>
        <w:rPr>
          <w:rFonts w:ascii="Times New Roman" w:eastAsia="Times New Roman" w:hAnsi="Times New Roman" w:cs="Times New Roman"/>
          <w:sz w:val="24"/>
          <w:szCs w:val="24"/>
        </w:rPr>
        <w:t xml:space="preserve">UL rate </w:t>
      </w:r>
      <w:r w:rsidR="00D2220F">
        <w:rPr>
          <w:rFonts w:ascii="Times New Roman" w:eastAsia="Times New Roman" w:hAnsi="Times New Roman" w:cs="Times New Roman"/>
          <w:sz w:val="24"/>
          <w:szCs w:val="24"/>
        </w:rPr>
        <w:t>control.</w:t>
      </w:r>
    </w:p>
    <w:p w14:paraId="124CB2E9"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23785B01"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Observation 1:</w:t>
      </w:r>
      <w:r>
        <w:rPr>
          <w:rFonts w:ascii="Times New Roman" w:eastAsia="Times New Roman" w:hAnsi="Times New Roman" w:cs="Times New Roman"/>
          <w:sz w:val="24"/>
          <w:szCs w:val="24"/>
        </w:rPr>
        <w:t xml:space="preserve"> Per QoS flow rate indication can be supported when there is a one-to-one mapping between QoS flows and DRBs.</w:t>
      </w:r>
    </w:p>
    <w:p w14:paraId="5B47FE58"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73F54CA8"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Observation 2:</w:t>
      </w:r>
      <w:r>
        <w:rPr>
          <w:rFonts w:ascii="Times New Roman" w:eastAsia="Times New Roman" w:hAnsi="Times New Roman" w:cs="Times New Roman"/>
          <w:sz w:val="24"/>
          <w:szCs w:val="24"/>
        </w:rPr>
        <w:t xml:space="preserve"> Per QoS flow rate indication can also be supported in scenarios where the CU and DU are not separated, as the QoS flow to DRB mapping information is available at the </w:t>
      </w:r>
      <w:proofErr w:type="spellStart"/>
      <w:r>
        <w:rPr>
          <w:rFonts w:ascii="Times New Roman" w:eastAsia="Times New Roman" w:hAnsi="Times New Roman" w:cs="Times New Roman"/>
          <w:sz w:val="24"/>
          <w:szCs w:val="24"/>
        </w:rPr>
        <w:t>gNB</w:t>
      </w:r>
      <w:proofErr w:type="spellEnd"/>
      <w:r>
        <w:rPr>
          <w:rFonts w:ascii="Times New Roman" w:eastAsia="Times New Roman" w:hAnsi="Times New Roman" w:cs="Times New Roman"/>
          <w:sz w:val="24"/>
          <w:szCs w:val="24"/>
        </w:rPr>
        <w:t xml:space="preserve"> to derive the recommended bit rate of the UL.</w:t>
      </w:r>
    </w:p>
    <w:p w14:paraId="248ACF4E"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7C3FA9FD"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Observation 3:</w:t>
      </w:r>
      <w:r>
        <w:rPr>
          <w:rFonts w:ascii="Times New Roman" w:eastAsia="Times New Roman" w:hAnsi="Times New Roman" w:cs="Times New Roman"/>
          <w:sz w:val="24"/>
          <w:szCs w:val="24"/>
        </w:rPr>
        <w:t xml:space="preserve"> When the QoS flow to DRB mapping is not one-to-one and under the CU-DU split architecture, the F1 interface has an impact in supporting per QoS flow rate indication.</w:t>
      </w:r>
    </w:p>
    <w:p w14:paraId="31695A21" w14:textId="77777777" w:rsidR="00276062" w:rsidRDefault="00276062">
      <w:pPr>
        <w:tabs>
          <w:tab w:val="center" w:pos="4536"/>
          <w:tab w:val="right" w:pos="9072"/>
          <w:tab w:val="left" w:pos="1800"/>
        </w:tabs>
        <w:spacing w:line="240" w:lineRule="auto"/>
        <w:rPr>
          <w:rFonts w:ascii="Times New Roman" w:eastAsia="Times New Roman" w:hAnsi="Times New Roman" w:cs="Times New Roman"/>
          <w:b/>
          <w:sz w:val="24"/>
          <w:szCs w:val="24"/>
        </w:rPr>
      </w:pPr>
    </w:p>
    <w:p w14:paraId="31B36A59"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Proposal 1: </w:t>
      </w:r>
      <w:r>
        <w:rPr>
          <w:rFonts w:ascii="Times New Roman" w:eastAsia="Times New Roman" w:hAnsi="Times New Roman" w:cs="Times New Roman"/>
          <w:sz w:val="24"/>
          <w:szCs w:val="24"/>
        </w:rPr>
        <w:t xml:space="preserve">The recommended bit rate is estimated at the DU. </w:t>
      </w:r>
    </w:p>
    <w:p w14:paraId="4B03A150" w14:textId="77777777" w:rsidR="00276062" w:rsidRDefault="00276062">
      <w:pPr>
        <w:tabs>
          <w:tab w:val="center" w:pos="4536"/>
          <w:tab w:val="right" w:pos="9072"/>
          <w:tab w:val="left" w:pos="1800"/>
        </w:tabs>
        <w:spacing w:line="240" w:lineRule="auto"/>
        <w:rPr>
          <w:rFonts w:ascii="Times New Roman" w:eastAsia="Times New Roman" w:hAnsi="Times New Roman" w:cs="Times New Roman"/>
          <w:b/>
          <w:sz w:val="24"/>
          <w:szCs w:val="24"/>
        </w:rPr>
      </w:pPr>
    </w:p>
    <w:p w14:paraId="655050C1"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Observation 4:</w:t>
      </w:r>
      <w:r>
        <w:rPr>
          <w:rFonts w:ascii="Times New Roman" w:eastAsia="Times New Roman" w:hAnsi="Times New Roman" w:cs="Times New Roman"/>
          <w:sz w:val="24"/>
          <w:szCs w:val="24"/>
        </w:rPr>
        <w:t xml:space="preserve"> Option 1 achieves simplicity and full flexibility of QoS flow level indication. </w:t>
      </w:r>
    </w:p>
    <w:p w14:paraId="5536DC05"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34A398D7"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Observation 5: </w:t>
      </w:r>
      <w:r>
        <w:rPr>
          <w:rFonts w:ascii="Times New Roman" w:eastAsia="Times New Roman" w:hAnsi="Times New Roman" w:cs="Times New Roman"/>
          <w:sz w:val="24"/>
          <w:szCs w:val="24"/>
        </w:rPr>
        <w:t xml:space="preserve">Option 2 has several limitations and design flaws. </w:t>
      </w:r>
    </w:p>
    <w:p w14:paraId="032B2E9A" w14:textId="77777777" w:rsidR="00276062" w:rsidRDefault="00276062">
      <w:pPr>
        <w:tabs>
          <w:tab w:val="center" w:pos="4536"/>
          <w:tab w:val="right" w:pos="9072"/>
          <w:tab w:val="left" w:pos="1800"/>
        </w:tabs>
        <w:spacing w:line="240" w:lineRule="auto"/>
        <w:rPr>
          <w:rFonts w:ascii="Times New Roman" w:eastAsia="Times New Roman" w:hAnsi="Times New Roman" w:cs="Times New Roman"/>
          <w:sz w:val="24"/>
          <w:szCs w:val="24"/>
        </w:rPr>
      </w:pPr>
    </w:p>
    <w:p w14:paraId="2AA769CB" w14:textId="77777777" w:rsidR="00276062"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Proposal 2: </w:t>
      </w:r>
      <w:r>
        <w:rPr>
          <w:rFonts w:ascii="Times New Roman" w:eastAsia="Times New Roman" w:hAnsi="Times New Roman" w:cs="Times New Roman"/>
          <w:sz w:val="24"/>
          <w:szCs w:val="24"/>
        </w:rPr>
        <w:t>RAN3 enhances the F1AP interface to support Option 1.</w:t>
      </w:r>
    </w:p>
    <w:p w14:paraId="73924BCA" w14:textId="77777777" w:rsidR="00276062" w:rsidRDefault="00276062">
      <w:pPr>
        <w:tabs>
          <w:tab w:val="center" w:pos="4536"/>
          <w:tab w:val="right" w:pos="9072"/>
          <w:tab w:val="left" w:pos="1800"/>
        </w:tabs>
        <w:spacing w:line="240" w:lineRule="auto"/>
        <w:rPr>
          <w:rFonts w:ascii="Times New Roman" w:eastAsia="Times New Roman" w:hAnsi="Times New Roman" w:cs="Times New Roman"/>
          <w:b/>
          <w:sz w:val="24"/>
          <w:szCs w:val="24"/>
        </w:rPr>
      </w:pPr>
    </w:p>
    <w:p w14:paraId="4E727A52" w14:textId="77777777" w:rsidR="00276062" w:rsidRDefault="00000000">
      <w:pPr>
        <w:pStyle w:val="Heading1"/>
        <w:numPr>
          <w:ilvl w:val="0"/>
          <w:numId w:val="1"/>
        </w:numPr>
        <w:pBdr>
          <w:top w:val="single" w:sz="12" w:space="3" w:color="000000"/>
        </w:pBdr>
        <w:spacing w:before="240" w:after="1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References </w:t>
      </w:r>
    </w:p>
    <w:p w14:paraId="18CB7209" w14:textId="77777777" w:rsidR="00276062"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[1] RP-250107, Revised WID on XR (</w:t>
      </w:r>
      <w:proofErr w:type="spellStart"/>
      <w:proofErr w:type="gramStart"/>
      <w:r>
        <w:rPr>
          <w:rFonts w:ascii="Times New Roman" w:eastAsia="Times New Roman" w:hAnsi="Times New Roman" w:cs="Times New Roman"/>
          <w:sz w:val="24"/>
          <w:szCs w:val="24"/>
        </w:rPr>
        <w:t>eXtended</w:t>
      </w:r>
      <w:proofErr w:type="spellEnd"/>
      <w:proofErr w:type="gramEnd"/>
      <w:r>
        <w:rPr>
          <w:rFonts w:ascii="Times New Roman" w:eastAsia="Times New Roman" w:hAnsi="Times New Roman" w:cs="Times New Roman"/>
          <w:sz w:val="24"/>
          <w:szCs w:val="24"/>
        </w:rPr>
        <w:t xml:space="preserve"> Reality) for NR Phase 3</w:t>
      </w:r>
    </w:p>
    <w:sectPr w:rsidR="0027606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351FB"/>
    <w:multiLevelType w:val="multilevel"/>
    <w:tmpl w:val="8E76C5C2"/>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A9F3C08"/>
    <w:multiLevelType w:val="multilevel"/>
    <w:tmpl w:val="5EA8A9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69195776">
    <w:abstractNumId w:val="0"/>
  </w:num>
  <w:num w:numId="2" w16cid:durableId="1441950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062"/>
    <w:rsid w:val="002329B5"/>
    <w:rsid w:val="00276062"/>
    <w:rsid w:val="009500B8"/>
    <w:rsid w:val="00D2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04604"/>
  <w15:docId w15:val="{838B2601-99CA-451E-8F7D-6C586B24D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600</Words>
  <Characters>3425</Characters>
  <Application>Microsoft Office Word</Application>
  <DocSecurity>0</DocSecurity>
  <Lines>28</Lines>
  <Paragraphs>8</Paragraphs>
  <ScaleCrop>false</ScaleCrop>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Grace Yu</cp:lastModifiedBy>
  <cp:revision>3</cp:revision>
  <dcterms:created xsi:type="dcterms:W3CDTF">2025-05-09T05:40:00Z</dcterms:created>
  <dcterms:modified xsi:type="dcterms:W3CDTF">2025-05-09T05:42:00Z</dcterms:modified>
</cp:coreProperties>
</file>